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FB" w:rsidRDefault="009E7C0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5784850</wp:posOffset>
                </wp:positionV>
                <wp:extent cx="9411970" cy="0"/>
                <wp:effectExtent l="5080" t="55245" r="22225" b="590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1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9.95pt;margin-top:455.5pt;width:74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">
                <v:stroke endarrow="block"/>
              </v:shape>
            </w:pict>
          </mc:Fallback>
        </mc:AlternateContent>
      </w:r>
      <w:r w:rsidR="003F77F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-439420</wp:posOffset>
            </wp:positionH>
            <wp:positionV relativeFrom="paragraph">
              <wp:posOffset>-663575</wp:posOffset>
            </wp:positionV>
            <wp:extent cx="9582150" cy="5612130"/>
            <wp:effectExtent l="19050" t="0" r="0" b="0"/>
            <wp:wrapTight wrapText="bothSides">
              <wp:wrapPolygon edited="0">
                <wp:start x="-43" y="0"/>
                <wp:lineTo x="-43" y="21556"/>
                <wp:lineTo x="21600" y="21556"/>
                <wp:lineTo x="21600" y="0"/>
                <wp:lineTo x="-43" y="0"/>
              </wp:wrapPolygon>
            </wp:wrapTight>
            <wp:docPr id="1" name="Bild 1" descr="No%20Border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6" descr="No%20Borders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215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77FB">
        <w:br w:type="page"/>
      </w:r>
    </w:p>
    <w:p w:rsidR="003F77FB" w:rsidRDefault="003F77FB">
      <w:pPr>
        <w:rPr>
          <w:b/>
          <w:bCs/>
        </w:rPr>
        <w:sectPr w:rsidR="003F77FB" w:rsidSect="003F77F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D390E" w:rsidRDefault="003F77FB">
      <w:pPr>
        <w:rPr>
          <w:b/>
          <w:bCs/>
          <w:sz w:val="24"/>
          <w:szCs w:val="24"/>
        </w:rPr>
      </w:pPr>
      <w:r w:rsidRPr="003F77FB">
        <w:rPr>
          <w:b/>
          <w:bCs/>
          <w:sz w:val="24"/>
          <w:szCs w:val="24"/>
        </w:rPr>
        <w:lastRenderedPageBreak/>
        <w:t>Upptäckterna och dess konsekvenser</w:t>
      </w:r>
    </w:p>
    <w:p w:rsidR="00B77375" w:rsidRDefault="002D390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Uppgift</w:t>
      </w:r>
      <w:r w:rsidR="003F77FB" w:rsidRPr="003F77FB">
        <w:rPr>
          <w:sz w:val="24"/>
          <w:szCs w:val="24"/>
        </w:rPr>
        <w:br/>
        <w:t xml:space="preserve">1. Visa i kartbilden: </w:t>
      </w:r>
      <w:r w:rsidR="003F77FB" w:rsidRPr="003F77FB">
        <w:rPr>
          <w:sz w:val="24"/>
          <w:szCs w:val="24"/>
        </w:rPr>
        <w:br/>
      </w:r>
      <w:r>
        <w:rPr>
          <w:sz w:val="24"/>
          <w:szCs w:val="24"/>
        </w:rPr>
        <w:t>a) D</w:t>
      </w:r>
      <w:r w:rsidR="003F77FB" w:rsidRPr="003F77FB">
        <w:rPr>
          <w:sz w:val="24"/>
          <w:szCs w:val="24"/>
        </w:rPr>
        <w:t>e mest kända upptäckarn</w:t>
      </w:r>
      <w:r>
        <w:rPr>
          <w:sz w:val="24"/>
          <w:szCs w:val="24"/>
        </w:rPr>
        <w:t xml:space="preserve">a och deras upptäckter </w:t>
      </w:r>
      <w:r>
        <w:rPr>
          <w:sz w:val="24"/>
          <w:szCs w:val="24"/>
        </w:rPr>
        <w:br/>
        <w:t>b) O</w:t>
      </w:r>
      <w:r w:rsidR="003F77FB" w:rsidRPr="003F77FB">
        <w:rPr>
          <w:sz w:val="24"/>
          <w:szCs w:val="24"/>
        </w:rPr>
        <w:t>lika sorters utbyte m</w:t>
      </w:r>
      <w:r>
        <w:rPr>
          <w:sz w:val="24"/>
          <w:szCs w:val="24"/>
        </w:rPr>
        <w:t>ellan den nya och gamla världen, sökord: triangelhandel och "The Colombian exchange".</w:t>
      </w:r>
      <w:r>
        <w:rPr>
          <w:sz w:val="24"/>
          <w:szCs w:val="24"/>
        </w:rPr>
        <w:br/>
        <w:t>c)  U</w:t>
      </w:r>
      <w:r w:rsidR="003F77FB" w:rsidRPr="003F77FB">
        <w:rPr>
          <w:sz w:val="24"/>
          <w:szCs w:val="24"/>
        </w:rPr>
        <w:t>nder kartbilden gör du en tydlig kronologisk översikt över upptäckterna, kolonialisering, imperialis</w:t>
      </w:r>
      <w:r>
        <w:rPr>
          <w:sz w:val="24"/>
          <w:szCs w:val="24"/>
        </w:rPr>
        <w:t>m och avkolonialisering  (sök gärna på NE för att få en snabb förståelse över begreppen).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2a) R</w:t>
      </w:r>
      <w:r w:rsidR="003F77FB" w:rsidRPr="003F77FB">
        <w:rPr>
          <w:sz w:val="24"/>
          <w:szCs w:val="24"/>
        </w:rPr>
        <w:t>edogör sedan utförligt för ovanstående hist</w:t>
      </w:r>
      <w:r>
        <w:rPr>
          <w:sz w:val="24"/>
          <w:szCs w:val="24"/>
        </w:rPr>
        <w:t>oriska  förändringsprocess  ( använder av föreslagna sidor, NE och andra relevanta sidor).</w:t>
      </w:r>
      <w:r>
        <w:rPr>
          <w:sz w:val="24"/>
          <w:szCs w:val="24"/>
        </w:rPr>
        <w:br/>
        <w:t xml:space="preserve"> b) A</w:t>
      </w:r>
      <w:r w:rsidR="003F77FB" w:rsidRPr="003F77FB">
        <w:rPr>
          <w:sz w:val="24"/>
          <w:szCs w:val="24"/>
        </w:rPr>
        <w:t xml:space="preserve">vsluta sedan med en analys av nutidens maktbalans i världen, med utgångspunkt i upptäckterna. </w:t>
      </w:r>
      <w:r w:rsidR="003F77FB" w:rsidRPr="003F77FB">
        <w:rPr>
          <w:sz w:val="24"/>
          <w:szCs w:val="24"/>
        </w:rPr>
        <w:br/>
      </w:r>
      <w:r w:rsidR="003F77FB" w:rsidRPr="003F77FB">
        <w:rPr>
          <w:sz w:val="24"/>
          <w:szCs w:val="24"/>
        </w:rPr>
        <w:br/>
        <w:t xml:space="preserve">Sidor i </w:t>
      </w:r>
      <w:r w:rsidR="003F77FB" w:rsidRPr="003F77FB">
        <w:rPr>
          <w:i/>
          <w:iCs/>
          <w:sz w:val="24"/>
          <w:szCs w:val="24"/>
        </w:rPr>
        <w:t>Milstolpar</w:t>
      </w:r>
      <w:r w:rsidR="003F77FB" w:rsidRPr="003F77FB">
        <w:rPr>
          <w:sz w:val="24"/>
          <w:szCs w:val="24"/>
        </w:rPr>
        <w:t>, 151-166, 285-292, 347-350, 387-395.</w:t>
      </w:r>
      <w:r w:rsidR="003F77FB" w:rsidRPr="003F77FB">
        <w:rPr>
          <w:sz w:val="24"/>
          <w:szCs w:val="24"/>
        </w:rPr>
        <w:br/>
        <w:t xml:space="preserve">Sidor i </w:t>
      </w:r>
      <w:r w:rsidR="003F77FB" w:rsidRPr="003F77FB">
        <w:rPr>
          <w:i/>
          <w:iCs/>
          <w:sz w:val="24"/>
          <w:szCs w:val="24"/>
        </w:rPr>
        <w:t>Perspektiv på historien</w:t>
      </w:r>
      <w:r w:rsidR="003F77FB" w:rsidRPr="003F77FB">
        <w:rPr>
          <w:sz w:val="24"/>
          <w:szCs w:val="24"/>
        </w:rPr>
        <w:t xml:space="preserve">, 84-90, 142-143, 245-254, 448. </w:t>
      </w:r>
      <w:r w:rsidR="003F77FB" w:rsidRPr="003F77FB">
        <w:rPr>
          <w:sz w:val="24"/>
          <w:szCs w:val="24"/>
        </w:rPr>
        <w:br/>
      </w:r>
      <w:r w:rsidR="003F77FB" w:rsidRPr="002D390E">
        <w:rPr>
          <w:b/>
          <w:sz w:val="24"/>
          <w:szCs w:val="24"/>
        </w:rPr>
        <w:t>Metod och krav</w:t>
      </w:r>
      <w:r w:rsidR="003F77FB">
        <w:rPr>
          <w:sz w:val="24"/>
          <w:szCs w:val="24"/>
        </w:rPr>
        <w:br/>
        <w:t>Illustration, text och analys</w:t>
      </w:r>
      <w:r>
        <w:rPr>
          <w:sz w:val="24"/>
          <w:szCs w:val="24"/>
        </w:rPr>
        <w:t xml:space="preserve"> samt användande av referenssystem (fotnoter), se bifogad mall.</w:t>
      </w:r>
    </w:p>
    <w:p w:rsidR="00B77375" w:rsidRDefault="00B77375">
      <w:pPr>
        <w:rPr>
          <w:sz w:val="24"/>
          <w:szCs w:val="24"/>
        </w:rPr>
      </w:pPr>
    </w:p>
    <w:p w:rsidR="00B77375" w:rsidRPr="00B77375" w:rsidRDefault="00B77375" w:rsidP="00B77375">
      <w:r w:rsidRPr="004A0CE4">
        <w:rPr>
          <w:b/>
        </w:rPr>
        <w:t xml:space="preserve">Källor </w:t>
      </w:r>
      <w:r w:rsidR="008D0E71">
        <w:rPr>
          <w:b/>
        </w:rPr>
        <w:br/>
      </w:r>
      <w:r w:rsidRPr="00B77375">
        <w:t>För ett högre betyg</w:t>
      </w:r>
      <w:r>
        <w:t>, VG-MVG eller  C-A,</w:t>
      </w:r>
      <w:r w:rsidRPr="00B77375">
        <w:t xml:space="preserve"> krävs att ni minst använder er av </w:t>
      </w:r>
      <w:r w:rsidRPr="00B77375">
        <w:lastRenderedPageBreak/>
        <w:t>tre olika sorters källor (historieboken, tidningsartikel, sajt, spelfilm och litteratur.)</w:t>
      </w:r>
    </w:p>
    <w:p w:rsidR="002D2677" w:rsidRDefault="002D2677" w:rsidP="00B77375">
      <w:pPr>
        <w:rPr>
          <w:b/>
        </w:rPr>
      </w:pPr>
      <w:r>
        <w:rPr>
          <w:b/>
        </w:rPr>
        <w:t>Exempel på källor</w:t>
      </w:r>
    </w:p>
    <w:p w:rsidR="00B77375" w:rsidRPr="002D2677" w:rsidRDefault="00B77375" w:rsidP="00B77375">
      <w:r w:rsidRPr="002D2677">
        <w:t>Perspektiv på historien A och Milstolpar</w:t>
      </w:r>
      <w:r w:rsidR="002D2677" w:rsidRPr="002D2677">
        <w:t xml:space="preserve">,  </w:t>
      </w:r>
      <w:r w:rsidRPr="002D2677">
        <w:t>En källa från tiden då händelsen utspelade sig –  Här kanske ni kan hitta dessa källor:</w:t>
      </w:r>
    </w:p>
    <w:p w:rsidR="00B77375" w:rsidRPr="002D2677" w:rsidRDefault="00717A79" w:rsidP="00B77375">
      <w:pPr>
        <w:rPr>
          <w:sz w:val="18"/>
          <w:szCs w:val="18"/>
          <w:u w:val="single"/>
        </w:rPr>
      </w:pPr>
      <w:hyperlink r:id="rId9" w:history="1">
        <w:r w:rsidR="00B77375" w:rsidRPr="002D2677">
          <w:rPr>
            <w:rStyle w:val="Hyperlnk"/>
            <w:sz w:val="18"/>
            <w:szCs w:val="18"/>
          </w:rPr>
          <w:t>http://www.so-rummet.se/kategorier/historia/det-korta-1900-talet</w:t>
        </w:r>
      </w:hyperlink>
      <w:r w:rsidR="002D2677" w:rsidRPr="002D2677">
        <w:rPr>
          <w:sz w:val="18"/>
          <w:szCs w:val="18"/>
          <w:u w:val="single"/>
        </w:rPr>
        <w:t xml:space="preserve">, </w:t>
      </w:r>
    </w:p>
    <w:p w:rsidR="00B77375" w:rsidRPr="002D2677" w:rsidRDefault="00B77375" w:rsidP="00B77375">
      <w:r w:rsidRPr="002D2677">
        <w:rPr>
          <w:sz w:val="18"/>
          <w:szCs w:val="18"/>
          <w:u w:val="single"/>
        </w:rPr>
        <w:t>www. youtube.com</w:t>
      </w:r>
      <w:r w:rsidRPr="002D2677">
        <w:t xml:space="preserve"> </w:t>
      </w:r>
      <w:r w:rsidR="002D2677" w:rsidRPr="002D2677">
        <w:t xml:space="preserve">,  </w:t>
      </w:r>
      <w:r w:rsidRPr="002D2677">
        <w:t>Sajter</w:t>
      </w:r>
      <w:r w:rsidR="002D2677" w:rsidRPr="002D2677">
        <w:t xml:space="preserve">, Annan aktuell litteratur,  </w:t>
      </w:r>
      <w:r w:rsidRPr="002D2677">
        <w:t xml:space="preserve">Spelfilm </w:t>
      </w:r>
    </w:p>
    <w:p w:rsidR="002D2677" w:rsidRDefault="00C44EF0">
      <w:pPr>
        <w:rPr>
          <w:sz w:val="24"/>
          <w:szCs w:val="24"/>
        </w:rPr>
      </w:pPr>
      <w:r>
        <w:rPr>
          <w:sz w:val="24"/>
          <w:szCs w:val="24"/>
        </w:rPr>
        <w:t xml:space="preserve">När ni </w:t>
      </w:r>
      <w:r w:rsidR="002D390E">
        <w:rPr>
          <w:sz w:val="24"/>
          <w:szCs w:val="24"/>
        </w:rPr>
        <w:t xml:space="preserve">använder er av </w:t>
      </w:r>
      <w:r w:rsidR="00B77375">
        <w:rPr>
          <w:sz w:val="24"/>
          <w:szCs w:val="24"/>
        </w:rPr>
        <w:t>internetkällor. Motivera och analysera källan utifrån det s.k tendenskriteriet</w:t>
      </w:r>
      <w:r w:rsidR="008D0E71">
        <w:rPr>
          <w:rStyle w:val="Fotnotsreferens"/>
          <w:sz w:val="24"/>
          <w:szCs w:val="24"/>
        </w:rPr>
        <w:footnoteReference w:id="1"/>
      </w:r>
      <w:r w:rsidR="00B77375">
        <w:rPr>
          <w:sz w:val="24"/>
          <w:szCs w:val="24"/>
        </w:rPr>
        <w:t xml:space="preserve"> (tänker på vilket syfte avsändaren har med det hon vill berätta) samt jämför källan med en annan opartisk källa.</w:t>
      </w:r>
      <w:r>
        <w:rPr>
          <w:sz w:val="24"/>
          <w:szCs w:val="24"/>
        </w:rPr>
        <w:t xml:space="preserve"> Detta gör du i slutet av arbetet under rubriken </w:t>
      </w:r>
    </w:p>
    <w:p w:rsidR="003F77FB" w:rsidRDefault="00C44EF0">
      <w:pPr>
        <w:rPr>
          <w:sz w:val="24"/>
          <w:szCs w:val="24"/>
        </w:rPr>
      </w:pPr>
      <w:r w:rsidRPr="00C44EF0">
        <w:rPr>
          <w:b/>
          <w:sz w:val="24"/>
          <w:szCs w:val="24"/>
        </w:rPr>
        <w:t>Källkritik</w:t>
      </w:r>
      <w:r>
        <w:rPr>
          <w:sz w:val="24"/>
          <w:szCs w:val="24"/>
        </w:rPr>
        <w:t>.</w:t>
      </w:r>
    </w:p>
    <w:p w:rsidR="003F77FB" w:rsidRDefault="003F77FB">
      <w:pPr>
        <w:rPr>
          <w:sz w:val="24"/>
          <w:szCs w:val="24"/>
        </w:rPr>
      </w:pPr>
      <w:r w:rsidRPr="003F77FB">
        <w:rPr>
          <w:sz w:val="24"/>
          <w:szCs w:val="24"/>
        </w:rPr>
        <w:t>Lämna illustrationen till mig och skicka texten till lm.mark@analys.urkun</w:t>
      </w:r>
      <w:r w:rsidR="002D2677">
        <w:rPr>
          <w:sz w:val="24"/>
          <w:szCs w:val="24"/>
        </w:rPr>
        <w:t>d.se , texten vara på minst 800 ord och max 1600 ord.</w:t>
      </w:r>
    </w:p>
    <w:p w:rsidR="003F77FB" w:rsidRDefault="003F77F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77FB" w:rsidRPr="00201DA9" w:rsidRDefault="003F77FB" w:rsidP="003F77FB">
      <w:pPr>
        <w:rPr>
          <w:sz w:val="28"/>
        </w:rPr>
      </w:pPr>
      <w:r w:rsidRPr="00201DA9">
        <w:rPr>
          <w:sz w:val="28"/>
        </w:rPr>
        <w:lastRenderedPageBreak/>
        <w:t>Exempel på att använda sidnoter ( Oxfordsystemet).</w:t>
      </w:r>
    </w:p>
    <w:p w:rsidR="003F77FB" w:rsidRDefault="003F77FB" w:rsidP="003F77FB">
      <w:r>
        <w:t xml:space="preserve">Peter Englund har skrivit en bok som heter </w:t>
      </w:r>
      <w:r>
        <w:rPr>
          <w:i/>
        </w:rPr>
        <w:t>Tystnadens historia</w:t>
      </w:r>
      <w:r>
        <w:t xml:space="preserve"> </w:t>
      </w:r>
      <w:r>
        <w:rPr>
          <w:i/>
        </w:rPr>
        <w:t>och andra essäer</w:t>
      </w:r>
      <w:r>
        <w:t>. I den berättar han om olika tings och företeelsers historia. I ett kapitel resonerar han om hur ljudbilden var annorlunda förr. Han menar att tystnadens historia lika mycket handlar om ljudens historia.</w:t>
      </w:r>
      <w:r>
        <w:rPr>
          <w:rStyle w:val="Fotnotsreferens"/>
        </w:rPr>
        <w:footnoteReference w:id="2"/>
      </w:r>
      <w:r>
        <w:t xml:space="preserve">  Vidare skriver han att ljudbilden på den svenska landsbygden från 1000-talet fram till 1700 ungefär var den samma.</w:t>
      </w:r>
      <w:r>
        <w:rPr>
          <w:rStyle w:val="Fotnotsreferens"/>
        </w:rPr>
        <w:footnoteReference w:id="3"/>
      </w:r>
      <w:r>
        <w:t>. I ett annat kapitel beskriver han hamburgarens historia. Där får vi veta att Mac Donalds första restaurang startade 1937 i Kalifornien.</w:t>
      </w:r>
      <w:r>
        <w:rPr>
          <w:rStyle w:val="Fotnotsreferens"/>
        </w:rPr>
        <w:footnoteReference w:id="4"/>
      </w:r>
      <w:r>
        <w:t xml:space="preserve">  </w:t>
      </w:r>
    </w:p>
    <w:p w:rsidR="003F77FB" w:rsidRDefault="003F77FB" w:rsidP="003F77FB">
      <w:r>
        <w:t xml:space="preserve">Peter Englund har skrivit korta essäer i tidigare verk. Han skriver bland annat i boken </w:t>
      </w:r>
      <w:r>
        <w:rPr>
          <w:i/>
        </w:rPr>
        <w:t>Förflutenhetens landskap</w:t>
      </w:r>
      <w:r>
        <w:t xml:space="preserve"> om skräckens och gråtens historia. Visste du att det var först på 1800-talet som det börjar anses vara mer kvinnligt än manligt att gråta.</w:t>
      </w:r>
      <w:r>
        <w:rPr>
          <w:rStyle w:val="Fotnotsreferens"/>
        </w:rPr>
        <w:footnoteReference w:id="5"/>
      </w:r>
      <w:r>
        <w:t xml:space="preserve">  Till slut verkar utvecklingen, när det gäller gråt, gått så långt att det numera endast är tillåtet att gråta som man när någon när och kär har avlidit.</w:t>
      </w:r>
      <w:r>
        <w:rPr>
          <w:rStyle w:val="Fotnotsreferens"/>
        </w:rPr>
        <w:footnoteReference w:id="6"/>
      </w:r>
    </w:p>
    <w:p w:rsidR="003F77FB" w:rsidRDefault="003F77FB" w:rsidP="003F77FB">
      <w:r>
        <w:t>Söker man på Peter Englund på Wikipedia kan man få veta att Englund är född 1947</w:t>
      </w:r>
      <w:r>
        <w:rPr>
          <w:rStyle w:val="Fotnotsreferens"/>
        </w:rPr>
        <w:footnoteReference w:id="7"/>
      </w:r>
      <w:r>
        <w:t>. När det gäller Wikipedia så är det viktigt att påpeka att vem som helst kan ändra i uppslagsverket och vilka risker det för med sig. För att kontrollera kan man dubbelkolla med Nationalencyklopedins Internettjänst. I NE på nätet står det att han är född 1950, nej det var visst en professor i ekonomi med samma namn.</w:t>
      </w:r>
      <w:r>
        <w:rPr>
          <w:rStyle w:val="Fotnotsreferens"/>
        </w:rPr>
        <w:footnoteReference w:id="8"/>
      </w:r>
      <w:r>
        <w:t xml:space="preserve">  Klickar man på näste Peter </w:t>
      </w:r>
      <w:r>
        <w:lastRenderedPageBreak/>
        <w:t>Englund i NE, så står det att han är född 1957 och han är medlem av den Svenska akademin</w:t>
      </w:r>
      <w:r>
        <w:rPr>
          <w:rStyle w:val="Fotnotsreferens"/>
        </w:rPr>
        <w:footnoteReference w:id="9"/>
      </w:r>
      <w:r>
        <w:t xml:space="preserve">, precis som den aktuelle Englund är. Så Wikipedia och Nationalencyklopedin stämde sålunda överens i det här fallet. I NE: s artikel om Peter Englund får vi exempel på andra böcker som Englund har skrivit; </w:t>
      </w:r>
      <w:r>
        <w:rPr>
          <w:i/>
          <w:iCs/>
        </w:rPr>
        <w:t>Poltava</w:t>
      </w:r>
      <w:r>
        <w:t xml:space="preserve">, </w:t>
      </w:r>
      <w:r>
        <w:rPr>
          <w:i/>
          <w:iCs/>
        </w:rPr>
        <w:t>Ofredsår</w:t>
      </w:r>
      <w:r>
        <w:t xml:space="preserve">, </w:t>
      </w:r>
      <w:r>
        <w:rPr>
          <w:i/>
          <w:iCs/>
        </w:rPr>
        <w:t>Den oövervinnlige</w:t>
      </w:r>
      <w:r>
        <w:t xml:space="preserve">, </w:t>
      </w:r>
      <w:r>
        <w:rPr>
          <w:i/>
          <w:iCs/>
        </w:rPr>
        <w:t>Brev från nollpunkten</w:t>
      </w:r>
      <w:r>
        <w:t xml:space="preserve"> och </w:t>
      </w:r>
      <w:r>
        <w:rPr>
          <w:i/>
          <w:iCs/>
        </w:rPr>
        <w:t>Silvermasken.</w:t>
      </w:r>
      <w:r>
        <w:rPr>
          <w:rStyle w:val="Fotnotsreferens"/>
          <w:i/>
          <w:iCs/>
        </w:rPr>
        <w:footnoteReference w:id="10"/>
      </w:r>
    </w:p>
    <w:p w:rsidR="003F77FB" w:rsidRDefault="003F77FB" w:rsidP="003F77FB">
      <w:r>
        <w:t xml:space="preserve">Min favoritessä av Peter Englund handlar om tandborstens historia och är hämtad från det förstnämda verket, </w:t>
      </w:r>
      <w:r>
        <w:rPr>
          <w:i/>
        </w:rPr>
        <w:t>Tystnadens historia och andra essäer</w:t>
      </w:r>
      <w:r>
        <w:t>. Där kan man bland annat få veta tandborsten har utses till årtusendets uppfinning.</w:t>
      </w:r>
      <w:r>
        <w:rPr>
          <w:rStyle w:val="Fotnotsreferens"/>
        </w:rPr>
        <w:footnoteReference w:id="11"/>
      </w:r>
      <w:r>
        <w:t xml:space="preserve"> </w:t>
      </w:r>
    </w:p>
    <w:p w:rsidR="003F77FB" w:rsidRPr="00F26465" w:rsidRDefault="003F77FB" w:rsidP="003F77FB">
      <w:r>
        <w:t xml:space="preserve">Eftersom det jag skrivit egentligen går ut på hur man skriver handlar om hur man skriver noter, så kan vi i sammanhanget berätta att om att man hänvisar till en specifik sida plus den nästkommande kan man skriva Englund, Peter, </w:t>
      </w:r>
      <w:r>
        <w:rPr>
          <w:i/>
          <w:iCs/>
        </w:rPr>
        <w:t>Tystnadens historia och andra essäer</w:t>
      </w:r>
      <w:r>
        <w:t xml:space="preserve">, s. 25f.  Och vill man hänvisa till en spelfilm om Poltava exempelvis </w:t>
      </w:r>
      <w:r w:rsidRPr="00DA1A8D">
        <w:rPr>
          <w:i/>
        </w:rPr>
        <w:t>Slaget vid Poltava</w:t>
      </w:r>
      <w:r>
        <w:t xml:space="preserve"> så kan man skriva på följande sätt</w:t>
      </w:r>
      <w:r w:rsidRPr="00DA1A8D">
        <w:rPr>
          <w:i/>
        </w:rPr>
        <w:t>”Peter den Store och hans överlägsna armé vid Poltava, utkämpades det blodigaste slaget i svensk historia”</w:t>
      </w:r>
      <w:r>
        <w:rPr>
          <w:rStyle w:val="Fotnotsreferens"/>
          <w:i/>
        </w:rPr>
        <w:footnoteReference w:id="12"/>
      </w:r>
      <w:r w:rsidRPr="00DA1A8D">
        <w:t>.</w:t>
      </w:r>
      <w:r>
        <w:t xml:space="preserve"> Ifall man hänvisar till något speciell scen i filmen så får man skriva in vilken minut/er det händer</w:t>
      </w:r>
      <w:r>
        <w:rPr>
          <w:rStyle w:val="Fotnotsreferens"/>
        </w:rPr>
        <w:footnoteReference w:id="13"/>
      </w:r>
      <w:r>
        <w:t>. När det gäller tidningsartiklar, så kan vi exemplifiera med Mikael Löfgrens recension om en pjäs om Karl XII som han inte tyckte var speciellt bra.</w:t>
      </w:r>
      <w:r>
        <w:rPr>
          <w:rStyle w:val="Fotnotsreferens"/>
        </w:rPr>
        <w:footnoteReference w:id="14"/>
      </w:r>
    </w:p>
    <w:p w:rsidR="005375F7" w:rsidRPr="003F77FB" w:rsidRDefault="005375F7">
      <w:pPr>
        <w:rPr>
          <w:sz w:val="24"/>
          <w:szCs w:val="24"/>
        </w:rPr>
      </w:pPr>
    </w:p>
    <w:sectPr w:rsidR="005375F7" w:rsidRPr="003F77FB" w:rsidSect="003F77FB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79" w:rsidRDefault="00717A79" w:rsidP="003F77FB">
      <w:pPr>
        <w:spacing w:after="0" w:line="240" w:lineRule="auto"/>
      </w:pPr>
      <w:r>
        <w:separator/>
      </w:r>
    </w:p>
  </w:endnote>
  <w:endnote w:type="continuationSeparator" w:id="0">
    <w:p w:rsidR="00717A79" w:rsidRDefault="00717A79" w:rsidP="003F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79" w:rsidRDefault="00717A79" w:rsidP="003F77FB">
      <w:pPr>
        <w:spacing w:after="0" w:line="240" w:lineRule="auto"/>
      </w:pPr>
      <w:r>
        <w:separator/>
      </w:r>
    </w:p>
  </w:footnote>
  <w:footnote w:type="continuationSeparator" w:id="0">
    <w:p w:rsidR="00717A79" w:rsidRDefault="00717A79" w:rsidP="003F77FB">
      <w:pPr>
        <w:spacing w:after="0" w:line="240" w:lineRule="auto"/>
      </w:pPr>
      <w:r>
        <w:continuationSeparator/>
      </w:r>
    </w:p>
  </w:footnote>
  <w:footnote w:id="1">
    <w:p w:rsidR="008D0E71" w:rsidRDefault="008D0E71">
      <w:pPr>
        <w:pStyle w:val="Fotnotstext"/>
      </w:pPr>
      <w:r>
        <w:rPr>
          <w:rStyle w:val="Fotnotsreferens"/>
        </w:rPr>
        <w:footnoteRef/>
      </w:r>
      <w:r>
        <w:t xml:space="preserve"> </w:t>
      </w:r>
      <w:r>
        <w:rPr>
          <w:rStyle w:val="Betoning"/>
          <w:rFonts w:ascii="Georgia" w:hAnsi="Georgia" w:cs="Arial"/>
          <w:color w:val="333322"/>
        </w:rPr>
        <w:t>Tendenskriteriet</w:t>
      </w:r>
      <w:r>
        <w:rPr>
          <w:rFonts w:ascii="Georgia" w:hAnsi="Georgia" w:cs="Arial"/>
          <w:color w:val="333322"/>
        </w:rPr>
        <w:t>, dvs. upphovsmannens intresse av att påverka opinionen. Den som har personliga, ekonomiska, politiska, ideologiska eller andra intressen i en sak kan misstänkas ge en falsk eller förvrängd bild av verkligheten. En tendentiös källa behöver dock inte vara direkt lögnaktig. Tendens kan också yttra sig i ett skevt faktaurval: man utelämnar fakta som strider mot det egna intresset och framhäver de fakta som stöder den egna saken.</w:t>
      </w:r>
    </w:p>
  </w:footnote>
  <w:footnote w:id="2">
    <w:p w:rsidR="003F77FB" w:rsidRDefault="003F77FB" w:rsidP="003F77FB">
      <w:pPr>
        <w:pStyle w:val="Fotnotstext"/>
      </w:pPr>
      <w:r>
        <w:rPr>
          <w:rStyle w:val="Fotnotsreferens"/>
        </w:rPr>
        <w:footnoteRef/>
      </w:r>
      <w:r>
        <w:t xml:space="preserve"> Peter Englund, </w:t>
      </w:r>
      <w:r>
        <w:rPr>
          <w:i/>
          <w:iCs/>
        </w:rPr>
        <w:t>Tystnadens historia och andra essäer</w:t>
      </w:r>
      <w:r>
        <w:t>, 2005, s. 16</w:t>
      </w:r>
    </w:p>
  </w:footnote>
  <w:footnote w:id="3">
    <w:p w:rsidR="003F77FB" w:rsidRPr="005A5E0D" w:rsidRDefault="003F77FB" w:rsidP="003F77FB">
      <w:pPr>
        <w:pStyle w:val="Fotnotstext"/>
      </w:pPr>
      <w:r>
        <w:rPr>
          <w:rStyle w:val="Fotnotsreferens"/>
        </w:rPr>
        <w:footnoteRef/>
      </w:r>
      <w:r w:rsidRPr="005A5E0D">
        <w:t xml:space="preserve"> Englund, “</w:t>
      </w:r>
      <w:r w:rsidRPr="00C82131">
        <w:rPr>
          <w:i/>
        </w:rPr>
        <w:t>Tystnadens historia”,</w:t>
      </w:r>
      <w:r w:rsidRPr="005A5E0D">
        <w:t xml:space="preserve"> s. 16</w:t>
      </w:r>
    </w:p>
  </w:footnote>
  <w:footnote w:id="4">
    <w:p w:rsidR="003F77FB" w:rsidRPr="005A5E0D" w:rsidRDefault="003F77FB" w:rsidP="003F77FB">
      <w:pPr>
        <w:pStyle w:val="Fotnotstext"/>
      </w:pPr>
      <w:r>
        <w:rPr>
          <w:rStyle w:val="Fotnotsreferens"/>
        </w:rPr>
        <w:footnoteRef/>
      </w:r>
      <w:r w:rsidRPr="005A5E0D">
        <w:t xml:space="preserve"> Englund,</w:t>
      </w:r>
      <w:r>
        <w:t xml:space="preserve"> </w:t>
      </w:r>
      <w:r w:rsidRPr="00C82131">
        <w:rPr>
          <w:i/>
        </w:rPr>
        <w:t>”Tystnadens historia</w:t>
      </w:r>
      <w:r>
        <w:t>”,</w:t>
      </w:r>
      <w:r w:rsidRPr="005A5E0D">
        <w:t xml:space="preserve"> s. 92</w:t>
      </w:r>
    </w:p>
  </w:footnote>
  <w:footnote w:id="5">
    <w:p w:rsidR="003F77FB" w:rsidRDefault="003F77FB" w:rsidP="003F77FB">
      <w:pPr>
        <w:pStyle w:val="Fotnotstext"/>
      </w:pPr>
      <w:r>
        <w:rPr>
          <w:rStyle w:val="Fotnotsreferens"/>
        </w:rPr>
        <w:footnoteRef/>
      </w:r>
      <w:r>
        <w:t xml:space="preserve"> Peter Englund, </w:t>
      </w:r>
      <w:r>
        <w:rPr>
          <w:i/>
          <w:iCs/>
        </w:rPr>
        <w:t>Förflutenhetens landskap – Historiska essäer</w:t>
      </w:r>
      <w:r>
        <w:t>,  1991, s. 224</w:t>
      </w:r>
    </w:p>
  </w:footnote>
  <w:footnote w:id="6">
    <w:p w:rsidR="003F77FB" w:rsidRPr="00616BD6" w:rsidRDefault="003F77FB" w:rsidP="003F77FB">
      <w:pPr>
        <w:pStyle w:val="Fotnotstext"/>
      </w:pPr>
      <w:r>
        <w:rPr>
          <w:rStyle w:val="Fotnotsreferens"/>
        </w:rPr>
        <w:footnoteRef/>
      </w:r>
      <w:r w:rsidRPr="00616BD6">
        <w:t xml:space="preserve"> Englund, “</w:t>
      </w:r>
      <w:r w:rsidRPr="00C82131">
        <w:rPr>
          <w:i/>
        </w:rPr>
        <w:t>Förflutenhetens landskap</w:t>
      </w:r>
      <w:r w:rsidRPr="00616BD6">
        <w:t>” s. 224</w:t>
      </w:r>
    </w:p>
  </w:footnote>
  <w:footnote w:id="7">
    <w:p w:rsidR="003F77FB" w:rsidRPr="00616BD6" w:rsidRDefault="003F77FB" w:rsidP="003F77FB">
      <w:pPr>
        <w:pStyle w:val="Fotnotstext"/>
      </w:pPr>
      <w:r>
        <w:rPr>
          <w:rStyle w:val="Fotnotsreferens"/>
        </w:rPr>
        <w:footnoteRef/>
      </w:r>
      <w:r w:rsidRPr="00616BD6">
        <w:t xml:space="preserve"> </w:t>
      </w:r>
      <w:hyperlink r:id="rId1" w:history="1">
        <w:r w:rsidRPr="00616BD6">
          <w:rPr>
            <w:rStyle w:val="Hyperlnk"/>
          </w:rPr>
          <w:t>http://sv.wikipedia.org/wiki/Peter_Englund</w:t>
        </w:r>
      </w:hyperlink>
      <w:r w:rsidRPr="00616BD6">
        <w:t>, 2007-09-24</w:t>
      </w:r>
    </w:p>
  </w:footnote>
  <w:footnote w:id="8">
    <w:p w:rsidR="003F77FB" w:rsidRPr="00616BD6" w:rsidRDefault="003F77FB" w:rsidP="003F77FB">
      <w:pPr>
        <w:pStyle w:val="Fotnotstext"/>
      </w:pPr>
      <w:r>
        <w:rPr>
          <w:rStyle w:val="Fotnotsreferens"/>
        </w:rPr>
        <w:footnoteRef/>
      </w:r>
      <w:r w:rsidRPr="00616BD6">
        <w:t xml:space="preserve"> </w:t>
      </w:r>
      <w:hyperlink r:id="rId2" w:history="1">
        <w:r w:rsidRPr="00616BD6">
          <w:rPr>
            <w:rStyle w:val="Hyperlnk"/>
          </w:rPr>
          <w:t>http://www.ne.se/jsp/search/article.jsp?i_art_id=162689</w:t>
        </w:r>
      </w:hyperlink>
      <w:r w:rsidRPr="00616BD6">
        <w:t>, 2007-09-24</w:t>
      </w:r>
    </w:p>
  </w:footnote>
  <w:footnote w:id="9">
    <w:p w:rsidR="003F77FB" w:rsidRPr="00616BD6" w:rsidRDefault="003F77FB" w:rsidP="003F77FB">
      <w:pPr>
        <w:pStyle w:val="Fotnotstext"/>
      </w:pPr>
      <w:r>
        <w:rPr>
          <w:rStyle w:val="Fotnotsreferens"/>
        </w:rPr>
        <w:footnoteRef/>
      </w:r>
      <w:r w:rsidRPr="00616BD6">
        <w:t xml:space="preserve"> </w:t>
      </w:r>
      <w:hyperlink r:id="rId3" w:history="1">
        <w:r w:rsidRPr="00616BD6">
          <w:rPr>
            <w:rStyle w:val="Hyperlnk"/>
          </w:rPr>
          <w:t>http://www.ne.se/jsp/search/article.jsp?i_art_id=162690</w:t>
        </w:r>
      </w:hyperlink>
      <w:r w:rsidRPr="00616BD6">
        <w:t>, 2007-09-24</w:t>
      </w:r>
    </w:p>
  </w:footnote>
  <w:footnote w:id="10">
    <w:p w:rsidR="003F77FB" w:rsidRPr="00E85719" w:rsidRDefault="003F77FB" w:rsidP="003F77FB">
      <w:pPr>
        <w:pStyle w:val="Fotnotstext"/>
      </w:pPr>
      <w:r>
        <w:rPr>
          <w:rStyle w:val="Fotnotsreferens"/>
        </w:rPr>
        <w:footnoteRef/>
      </w:r>
      <w:r w:rsidRPr="00E85719">
        <w:t xml:space="preserve"> </w:t>
      </w:r>
      <w:hyperlink r:id="rId4" w:history="1">
        <w:r w:rsidRPr="00E85719">
          <w:rPr>
            <w:rStyle w:val="Hyperlnk"/>
          </w:rPr>
          <w:t>http://www.ne.se/jsp/search/article.jsp?i_art_id=162690</w:t>
        </w:r>
      </w:hyperlink>
      <w:r w:rsidRPr="00E85719">
        <w:t>, 2007-09-24</w:t>
      </w:r>
    </w:p>
  </w:footnote>
  <w:footnote w:id="11">
    <w:p w:rsidR="003F77FB" w:rsidRDefault="003F77FB" w:rsidP="003F77FB">
      <w:pPr>
        <w:pStyle w:val="Fotnotstext"/>
      </w:pPr>
      <w:r>
        <w:rPr>
          <w:rStyle w:val="Fotnotsreferens"/>
        </w:rPr>
        <w:footnoteRef/>
      </w:r>
      <w:r>
        <w:t xml:space="preserve"> Englund, ”</w:t>
      </w:r>
      <w:r>
        <w:rPr>
          <w:i/>
          <w:iCs/>
        </w:rPr>
        <w:t>Tystnadens historia”</w:t>
      </w:r>
      <w:r>
        <w:t>, s. 157</w:t>
      </w:r>
    </w:p>
  </w:footnote>
  <w:footnote w:id="12">
    <w:p w:rsidR="003F77FB" w:rsidRDefault="003F77FB" w:rsidP="003F77FB">
      <w:pPr>
        <w:pStyle w:val="Fotnotstext"/>
      </w:pPr>
      <w:r>
        <w:rPr>
          <w:rStyle w:val="Fotnotsreferens"/>
        </w:rPr>
        <w:footnoteRef/>
      </w:r>
      <w:r>
        <w:t xml:space="preserve"> Oleg Ryaskov, </w:t>
      </w:r>
      <w:r w:rsidRPr="006D1BE7">
        <w:rPr>
          <w:i/>
        </w:rPr>
        <w:t>”Slaget vid Poltava</w:t>
      </w:r>
      <w:r>
        <w:t>”,  2007</w:t>
      </w:r>
    </w:p>
  </w:footnote>
  <w:footnote w:id="13">
    <w:p w:rsidR="003F77FB" w:rsidRDefault="003F77FB" w:rsidP="003F77FB">
      <w:pPr>
        <w:pStyle w:val="Fotnotstext"/>
      </w:pPr>
      <w:r>
        <w:rPr>
          <w:rStyle w:val="Fotnotsreferens"/>
        </w:rPr>
        <w:footnoteRef/>
      </w:r>
      <w:r>
        <w:t xml:space="preserve"> Oleg Ryaskov, </w:t>
      </w:r>
      <w:r w:rsidRPr="006D1BE7">
        <w:rPr>
          <w:i/>
        </w:rPr>
        <w:t>”Slaget vid Poltava”,</w:t>
      </w:r>
      <w:r>
        <w:t xml:space="preserve"> m. 7-11</w:t>
      </w:r>
    </w:p>
  </w:footnote>
  <w:footnote w:id="14">
    <w:p w:rsidR="003F77FB" w:rsidRDefault="003F77FB" w:rsidP="003F77FB">
      <w:pPr>
        <w:pStyle w:val="Fotnotstext"/>
      </w:pPr>
      <w:r>
        <w:rPr>
          <w:rStyle w:val="Fotnotsreferens"/>
        </w:rPr>
        <w:footnoteRef/>
      </w:r>
      <w:r>
        <w:t xml:space="preserve"> Mikael Löfgren, </w:t>
      </w:r>
      <w:r w:rsidRPr="00CD5B35">
        <w:rPr>
          <w:i/>
        </w:rPr>
        <w:t>Dagens Nyheter</w:t>
      </w:r>
      <w:r>
        <w:t>,  Del A, s. 18, 2010- 01-30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FB"/>
    <w:rsid w:val="002D2677"/>
    <w:rsid w:val="002D390E"/>
    <w:rsid w:val="003F77FB"/>
    <w:rsid w:val="005375F7"/>
    <w:rsid w:val="00711091"/>
    <w:rsid w:val="00717A79"/>
    <w:rsid w:val="008D0E71"/>
    <w:rsid w:val="009E7C0A"/>
    <w:rsid w:val="00B4038E"/>
    <w:rsid w:val="00B77375"/>
    <w:rsid w:val="00C4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F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77F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3F77FB"/>
    <w:rPr>
      <w:color w:val="0000FF"/>
      <w:u w:val="single"/>
    </w:rPr>
  </w:style>
  <w:style w:type="paragraph" w:styleId="Fotnotstext">
    <w:name w:val="footnote text"/>
    <w:basedOn w:val="Normal"/>
    <w:link w:val="FotnotstextChar"/>
    <w:semiHidden/>
    <w:unhideWhenUsed/>
    <w:rsid w:val="003F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F77FB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unhideWhenUsed/>
    <w:rsid w:val="003F77FB"/>
    <w:rPr>
      <w:vertAlign w:val="superscript"/>
    </w:rPr>
  </w:style>
  <w:style w:type="character" w:styleId="Betoning">
    <w:name w:val="Emphasis"/>
    <w:basedOn w:val="Standardstycketeckensnitt"/>
    <w:uiPriority w:val="20"/>
    <w:qFormat/>
    <w:rsid w:val="008D0E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F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77F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3F77FB"/>
    <w:rPr>
      <w:color w:val="0000FF"/>
      <w:u w:val="single"/>
    </w:rPr>
  </w:style>
  <w:style w:type="paragraph" w:styleId="Fotnotstext">
    <w:name w:val="footnote text"/>
    <w:basedOn w:val="Normal"/>
    <w:link w:val="FotnotstextChar"/>
    <w:semiHidden/>
    <w:unhideWhenUsed/>
    <w:rsid w:val="003F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F77FB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unhideWhenUsed/>
    <w:rsid w:val="003F77FB"/>
    <w:rPr>
      <w:vertAlign w:val="superscript"/>
    </w:rPr>
  </w:style>
  <w:style w:type="character" w:styleId="Betoning">
    <w:name w:val="Emphasis"/>
    <w:basedOn w:val="Standardstycketeckensnitt"/>
    <w:uiPriority w:val="20"/>
    <w:qFormat/>
    <w:rsid w:val="008D0E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-rummet.se/kategorier/historia/det-korta-1900-tale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.se/jsp/search/article.jsp?i_art_id=162690" TargetMode="External"/><Relationship Id="rId2" Type="http://schemas.openxmlformats.org/officeDocument/2006/relationships/hyperlink" Target="http://www.ne.se/jsp/search/article.jsp?i_art_id=162689" TargetMode="External"/><Relationship Id="rId1" Type="http://schemas.openxmlformats.org/officeDocument/2006/relationships/hyperlink" Target="http://sv.wikipedia.org/wiki/Peter_Englund" TargetMode="External"/><Relationship Id="rId4" Type="http://schemas.openxmlformats.org/officeDocument/2006/relationships/hyperlink" Target="http://www.ne.se/jsp/search/article.jsp?i_art_id=16269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4A7AB-B401-4D96-8BEE-C2864AF0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L-W</dc:creator>
  <cp:lastModifiedBy>hp</cp:lastModifiedBy>
  <cp:revision>2</cp:revision>
  <dcterms:created xsi:type="dcterms:W3CDTF">2012-10-08T08:59:00Z</dcterms:created>
  <dcterms:modified xsi:type="dcterms:W3CDTF">2012-10-08T08:59:00Z</dcterms:modified>
</cp:coreProperties>
</file>